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B4A" w:rsidRPr="00C47FB5" w:rsidRDefault="00757B4A" w:rsidP="00757B4A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37F1FB23" wp14:editId="593C3AF7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757B4A" w:rsidRPr="00C47FB5" w:rsidRDefault="00CE1DF5" w:rsidP="00757B4A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noProof/>
        </w:rPr>
        <w:pict>
          <v:line id="Прямая соединительная линия 3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757B4A" w:rsidRPr="00C47FB5" w:rsidRDefault="00757B4A" w:rsidP="00757B4A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757B4A" w:rsidRDefault="00CE1DF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CE1DF5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1.03.2019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</w:t>
      </w:r>
      <w:r w:rsidR="00CE30DF" w:rsidRPr="00757B4A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27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7 скликання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934C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Прокопову Петру Володимировичу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у власність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озглянувш</w:t>
      </w:r>
      <w:r w:rsidR="000934C3">
        <w:rPr>
          <w:rFonts w:ascii="Times New Roman" w:hAnsi="Times New Roman" w:cs="Times New Roman"/>
          <w:color w:val="333333"/>
          <w:sz w:val="28"/>
          <w:szCs w:val="28"/>
          <w:lang w:val="uk-UA"/>
        </w:rPr>
        <w:t>и заяву гр. Прокопова П.В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.,  сільська рада </w:t>
      </w:r>
    </w:p>
    <w:p w:rsidR="00CE30DF" w:rsidRPr="00CE30DF" w:rsidRDefault="00CE30DF" w:rsidP="00CE30DF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0934C3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4F0F" w:rsidRPr="00204F0F" w:rsidRDefault="00CE30DF" w:rsidP="00204F0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 Прокопову </w:t>
      </w:r>
      <w:r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Петру Володимировичу </w:t>
      </w:r>
      <w:r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</w:t>
      </w:r>
      <w:r w:rsidR="00757B4A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ї ділянки у вла</w:t>
      </w:r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сність орієнтовною площею 0,0300га з них</w:t>
      </w:r>
      <w:r w:rsidR="00204F0F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Pr="00204F0F" w:rsidRDefault="00204F0F" w:rsidP="00204F0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0,03</w:t>
      </w:r>
      <w:r w:rsidR="00757B4A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 ведення особистого селянського господарства</w:t>
      </w:r>
      <w:r w:rsidR="00757B4A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за </w:t>
      </w:r>
      <w:proofErr w:type="spellStart"/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с. </w:t>
      </w:r>
      <w:proofErr w:type="spellStart"/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proofErr w:type="spellEnd"/>
      <w:r w:rsidR="00757B4A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934C3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Молодіжна, </w:t>
      </w:r>
      <w:r w:rsidR="00CE30DF" w:rsidRP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934C3" w:rsidRPr="000934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04F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Прокопову </w:t>
      </w:r>
      <w:r w:rsidR="000934C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 Володимировичу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0934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934C3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при розробці проекту землеустрою враховувати наявність червоних ліній згідно </w:t>
      </w:r>
      <w:r w:rsidR="000934C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генерального плану села Якушинці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із землеустрою підлягає погодженню з компетентними органами,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після чого подається на розгляд </w:t>
      </w:r>
      <w:proofErr w:type="spellStart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</w:t>
      </w:r>
      <w:proofErr w:type="spellEnd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Pr="00CE30DF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5A4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37ABB"/>
    <w:multiLevelType w:val="hybridMultilevel"/>
    <w:tmpl w:val="DC5A0C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30DF"/>
    <w:rsid w:val="000934C3"/>
    <w:rsid w:val="00204F0F"/>
    <w:rsid w:val="00757B4A"/>
    <w:rsid w:val="00B10212"/>
    <w:rsid w:val="00CE1DF5"/>
    <w:rsid w:val="00C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39FF8EB"/>
  <w15:docId w15:val="{C5549393-087F-4670-9B7E-72601B92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swati</dc:creator>
  <cp:keywords/>
  <dc:description/>
  <cp:lastModifiedBy>Ruslan Ribanuk</cp:lastModifiedBy>
  <cp:revision>6</cp:revision>
  <dcterms:created xsi:type="dcterms:W3CDTF">2017-08-04T19:27:00Z</dcterms:created>
  <dcterms:modified xsi:type="dcterms:W3CDTF">2019-02-23T14:00:00Z</dcterms:modified>
</cp:coreProperties>
</file>